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C22E3" w14:textId="77777777" w:rsidR="009E5A58" w:rsidRPr="0086274E" w:rsidRDefault="009E5A58" w:rsidP="009E5A58">
      <w:pPr>
        <w:ind w:left="0" w:firstLine="12"/>
        <w:rPr>
          <w:b/>
          <w:bCs/>
        </w:rPr>
      </w:pPr>
      <w:r w:rsidRPr="0086274E">
        <w:rPr>
          <w:b/>
          <w:bCs/>
        </w:rPr>
        <w:t xml:space="preserve">BACKGROUND </w:t>
      </w:r>
      <w:r>
        <w:rPr>
          <w:b/>
          <w:bCs/>
        </w:rPr>
        <w:t xml:space="preserve">- </w:t>
      </w:r>
      <w:r w:rsidRPr="00EC0305">
        <w:rPr>
          <w:b/>
          <w:bCs/>
        </w:rPr>
        <w:t>Reducing Inequalities in City (RIC).</w:t>
      </w:r>
    </w:p>
    <w:p w14:paraId="36633A41" w14:textId="77777777" w:rsidR="009E5A58" w:rsidRDefault="009E5A58" w:rsidP="009E5A58">
      <w:pPr>
        <w:ind w:left="0" w:firstLine="0"/>
      </w:pPr>
    </w:p>
    <w:p w14:paraId="17BE96A6" w14:textId="77777777" w:rsidR="009E5A58" w:rsidRDefault="009E5A58" w:rsidP="009E5A58">
      <w:pPr>
        <w:ind w:left="0" w:firstLine="0"/>
      </w:pPr>
      <w:r>
        <w:t xml:space="preserve">This post has come about due to NHS Bradford City CCG receiving additional funding from the NHS to reduce inequalities across its population. </w:t>
      </w:r>
    </w:p>
    <w:p w14:paraId="05A61947" w14:textId="77777777" w:rsidR="009E5A58" w:rsidRDefault="009E5A58" w:rsidP="009E5A58">
      <w:pPr>
        <w:ind w:left="0" w:firstLine="0"/>
      </w:pPr>
    </w:p>
    <w:p w14:paraId="50246A65" w14:textId="77777777" w:rsidR="009E5A58" w:rsidRDefault="009E5A58" w:rsidP="009E5A58">
      <w:pPr>
        <w:ind w:left="0" w:firstLine="0"/>
      </w:pPr>
      <w:r w:rsidRPr="0023095E">
        <w:t xml:space="preserve">Significant work </w:t>
      </w:r>
      <w:r>
        <w:t>was</w:t>
      </w:r>
      <w:r w:rsidRPr="0023095E">
        <w:t xml:space="preserve"> undertaken by the three community partnerships within the Bradford City area (central locality) to identify the specific needs of their populations. This included feedback from the members of the community partnership teams, analysis of their specific health need assessment packs, and intelligence gathered from patient participation groups and engagement networks</w:t>
      </w:r>
      <w:r>
        <w:t>.</w:t>
      </w:r>
    </w:p>
    <w:p w14:paraId="201287F9" w14:textId="77777777" w:rsidR="009E5A58" w:rsidRDefault="009E5A58" w:rsidP="009E5A58">
      <w:pPr>
        <w:ind w:firstLine="720"/>
      </w:pPr>
    </w:p>
    <w:p w14:paraId="01F728CA" w14:textId="77777777" w:rsidR="009E5A58" w:rsidRDefault="009E5A58" w:rsidP="009E5A58">
      <w:pPr>
        <w:ind w:left="0" w:firstLine="0"/>
      </w:pPr>
      <w:r>
        <w:t>The RIC priority areas identified by the community partnerships were:</w:t>
      </w:r>
    </w:p>
    <w:p w14:paraId="01E46BE2" w14:textId="77777777" w:rsidR="009E5A58" w:rsidRDefault="009E5A58" w:rsidP="009E5A58">
      <w:pPr>
        <w:pStyle w:val="ListParagraph"/>
        <w:numPr>
          <w:ilvl w:val="0"/>
          <w:numId w:val="1"/>
        </w:numPr>
      </w:pPr>
      <w:r>
        <w:t>Pre-conception, maternity and children</w:t>
      </w:r>
    </w:p>
    <w:p w14:paraId="330B6DCF" w14:textId="77777777" w:rsidR="009E5A58" w:rsidRDefault="009E5A58" w:rsidP="009E5A58">
      <w:pPr>
        <w:pStyle w:val="ListParagraph"/>
        <w:numPr>
          <w:ilvl w:val="0"/>
          <w:numId w:val="1"/>
        </w:numPr>
      </w:pPr>
      <w:r>
        <w:t>Primary and secondary prevention at scale to reduce premature mortality associated primarily with cardiovascular and respiratory conditions and cancer</w:t>
      </w:r>
    </w:p>
    <w:p w14:paraId="58806B38" w14:textId="77777777" w:rsidR="009E5A58" w:rsidRDefault="009E5A58" w:rsidP="009E5A58">
      <w:pPr>
        <w:pStyle w:val="ListParagraph"/>
        <w:numPr>
          <w:ilvl w:val="0"/>
          <w:numId w:val="1"/>
        </w:numPr>
      </w:pPr>
      <w:r>
        <w:t>Ageing and dying well</w:t>
      </w:r>
    </w:p>
    <w:p w14:paraId="519E316A" w14:textId="77777777" w:rsidR="009E5A58" w:rsidRDefault="009E5A58" w:rsidP="009E5A58">
      <w:pPr>
        <w:ind w:firstLine="720"/>
      </w:pPr>
    </w:p>
    <w:p w14:paraId="3CDA82D4" w14:textId="77777777" w:rsidR="009E5A58" w:rsidRDefault="009E5A58" w:rsidP="009E5A58">
      <w:pPr>
        <w:ind w:left="0" w:firstLine="0"/>
      </w:pPr>
      <w:r>
        <w:t xml:space="preserve">EOL Befriender Plus is part of the RIC ageing and dying well initiatives and will work closely with the existing support for those in their final stages of life and the new RIC Pro-active Care Team. </w:t>
      </w:r>
    </w:p>
    <w:p w14:paraId="25D9D842" w14:textId="77777777" w:rsidR="009E5A58" w:rsidRDefault="009E5A58" w:rsidP="009E5A58">
      <w:pPr>
        <w:ind w:left="0" w:firstLine="0"/>
      </w:pPr>
    </w:p>
    <w:p w14:paraId="314A1C44" w14:textId="77777777" w:rsidR="009E5A58" w:rsidRPr="002A5C68" w:rsidRDefault="009E5A58" w:rsidP="009E5A58">
      <w:pPr>
        <w:ind w:left="0" w:firstLine="0"/>
        <w:rPr>
          <w:b/>
          <w:bCs/>
        </w:rPr>
      </w:pPr>
      <w:r w:rsidRPr="002A5C68">
        <w:rPr>
          <w:b/>
          <w:bCs/>
        </w:rPr>
        <w:t>EOL Befriender Plus</w:t>
      </w:r>
    </w:p>
    <w:p w14:paraId="032B30B4" w14:textId="77777777" w:rsidR="009E5A58" w:rsidRDefault="009E5A58" w:rsidP="009E5A58">
      <w:pPr>
        <w:ind w:left="0" w:firstLine="0"/>
      </w:pPr>
      <w:r>
        <w:t xml:space="preserve">EOL Befriender Plus is seen as a proof of concept as there are no similar initiatives currently being delivered. </w:t>
      </w:r>
    </w:p>
    <w:p w14:paraId="2AF80E42" w14:textId="77777777" w:rsidR="009E5A58" w:rsidRDefault="009E5A58" w:rsidP="009E5A58">
      <w:pPr>
        <w:ind w:left="0" w:firstLine="0"/>
        <w:rPr>
          <w:b/>
          <w:bCs/>
          <w:i/>
          <w:iCs/>
        </w:rPr>
      </w:pPr>
    </w:p>
    <w:p w14:paraId="0947BB8B" w14:textId="77777777" w:rsidR="009E5A58" w:rsidRDefault="009E5A58" w:rsidP="009E5A58">
      <w:pPr>
        <w:ind w:left="0" w:firstLine="0"/>
      </w:pPr>
      <w:r>
        <w:t xml:space="preserve">Each community partnership will have a dedicated support worker to provide one to one support to people approaching the end of life, and their families/carers. Operating from the community partnership footprint, the support workers will be able to link with the wider partnership team (and associated services). </w:t>
      </w:r>
    </w:p>
    <w:p w14:paraId="1FF28B81" w14:textId="77777777" w:rsidR="009E5A58" w:rsidRDefault="009E5A58" w:rsidP="009E5A58">
      <w:pPr>
        <w:ind w:left="0" w:firstLine="0"/>
      </w:pPr>
    </w:p>
    <w:p w14:paraId="36DE9CB2" w14:textId="77777777" w:rsidR="009E5A58" w:rsidRDefault="009E5A58" w:rsidP="009E5A58">
      <w:pPr>
        <w:ind w:left="0" w:firstLine="0"/>
      </w:pPr>
      <w:r>
        <w:t xml:space="preserve">The purpose of the role is for the support worker to spend dedicated time with an individual, providing personalised support which is determined by the individual’s circumstances.  The type of support provided may include discussing future wishes and preferences; advocacy; signposting and making connections with wider support services.  </w:t>
      </w:r>
    </w:p>
    <w:p w14:paraId="152E216C" w14:textId="77777777" w:rsidR="009E5A58" w:rsidRDefault="009E5A58" w:rsidP="009E5A58">
      <w:pPr>
        <w:ind w:left="0" w:firstLine="0"/>
      </w:pPr>
    </w:p>
    <w:p w14:paraId="25C4EE06" w14:textId="77777777" w:rsidR="009E5A58" w:rsidRDefault="009E5A58" w:rsidP="009E5A58">
      <w:pPr>
        <w:ind w:left="0" w:firstLine="0"/>
      </w:pPr>
      <w:r>
        <w:t>The role would also:</w:t>
      </w:r>
    </w:p>
    <w:p w14:paraId="0EEC2217" w14:textId="77777777" w:rsidR="009E5A58" w:rsidRDefault="009E5A58" w:rsidP="009E5A58">
      <w:pPr>
        <w:pStyle w:val="ListParagraph"/>
        <w:numPr>
          <w:ilvl w:val="0"/>
          <w:numId w:val="2"/>
        </w:numPr>
      </w:pPr>
      <w:r>
        <w:t>Recruit train and support a team of EOL Befrienders.</w:t>
      </w:r>
    </w:p>
    <w:p w14:paraId="13E491E4" w14:textId="77777777" w:rsidR="009E5A58" w:rsidRDefault="009E5A58" w:rsidP="009E5A58">
      <w:pPr>
        <w:pStyle w:val="ListParagraph"/>
        <w:numPr>
          <w:ilvl w:val="0"/>
          <w:numId w:val="2"/>
        </w:numPr>
      </w:pPr>
      <w:r>
        <w:t xml:space="preserve">Set up and support a Peer Support Group for the individual their family/ carer </w:t>
      </w:r>
    </w:p>
    <w:p w14:paraId="42BDA0E2" w14:textId="77777777" w:rsidR="009E5A58" w:rsidRDefault="009E5A58" w:rsidP="009E5A58">
      <w:pPr>
        <w:ind w:left="0" w:firstLine="0"/>
      </w:pPr>
    </w:p>
    <w:p w14:paraId="7FD1DBC2" w14:textId="77777777" w:rsidR="009E5A58" w:rsidRDefault="009E5A58" w:rsidP="009E5A58">
      <w:pPr>
        <w:ind w:left="0" w:firstLine="0"/>
      </w:pPr>
      <w:r>
        <w:t xml:space="preserve">The EOL Befriender Coordinator will work closely with statutory and voluntary sector partners to establish referral routes into the service and also ensure effective support packages. </w:t>
      </w:r>
    </w:p>
    <w:p w14:paraId="30E8A3A1" w14:textId="77777777" w:rsidR="009E5A58" w:rsidRDefault="009E5A58" w:rsidP="009E5A58">
      <w:pPr>
        <w:ind w:left="0" w:firstLine="0"/>
      </w:pPr>
    </w:p>
    <w:p w14:paraId="67DA1E98" w14:textId="77777777" w:rsidR="009E5A58" w:rsidRDefault="009E5A58" w:rsidP="009E5A58">
      <w:pPr>
        <w:ind w:left="0" w:firstLine="0"/>
      </w:pPr>
      <w:r>
        <w:t xml:space="preserve">The project will become part of Bradford’s palliative care support package and the Coordinator will be assisted by colleagues from Bradford District Care Trust and Bradford Royal Infirmary Palliative and Pro-active Care Teams. </w:t>
      </w:r>
    </w:p>
    <w:p w14:paraId="35D49585" w14:textId="77777777" w:rsidR="009E5A58" w:rsidRDefault="009E5A58" w:rsidP="009E5A58">
      <w:pPr>
        <w:ind w:left="0" w:firstLine="0"/>
      </w:pPr>
    </w:p>
    <w:p w14:paraId="36AFC10C" w14:textId="77777777" w:rsidR="00AF0A9F" w:rsidRDefault="00AF0A9F"/>
    <w:sectPr w:rsidR="00AF0A9F" w:rsidSect="008F715C">
      <w:pgSz w:w="11906" w:h="16838" w:code="9"/>
      <w:pgMar w:top="1440" w:right="1361" w:bottom="1440" w:left="1361"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321E6"/>
    <w:multiLevelType w:val="hybridMultilevel"/>
    <w:tmpl w:val="5EBEF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CB3AC9"/>
    <w:multiLevelType w:val="hybridMultilevel"/>
    <w:tmpl w:val="C3FAC2F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drawingGridHorizontalSpacing w:val="11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58"/>
    <w:rsid w:val="008F715C"/>
    <w:rsid w:val="009D07AC"/>
    <w:rsid w:val="009E5A58"/>
    <w:rsid w:val="00AA1BF5"/>
    <w:rsid w:val="00AF0A9F"/>
    <w:rsid w:val="00D62DAA"/>
    <w:rsid w:val="00DC777A"/>
  </w:rsids>
  <m:mathPr>
    <m:mathFont m:val="Cambria Math"/>
    <m:brkBin m:val="before"/>
    <m:brkBinSub m:val="--"/>
    <m:smallFrac m:val="0"/>
    <m:dispDef/>
    <m:lMargin m:val="0"/>
    <m:rMargin m:val="0"/>
    <m:defJc m:val="centerGroup"/>
    <m:wrapIndent m:val="1440"/>
    <m:intLim m:val="subSup"/>
    <m:naryLim m:val="undOvr"/>
  </m:mathPr>
  <w:themeFontLang w:val="en-GB" w:bidi="yi-He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B96B6"/>
  <w15:docId w15:val="{A32C386D-32F3-4936-983E-A61458CE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Arial"/>
        <w:sz w:val="22"/>
        <w:szCs w:val="22"/>
        <w:lang w:val="en-GB" w:eastAsia="en-US" w:bidi="ar-SA"/>
      </w:rPr>
    </w:rPrDefault>
    <w:pPrDefault>
      <w:pPr>
        <w:ind w:left="697" w:hanging="3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A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D07AC"/>
    <w:rPr>
      <w:rFonts w:ascii="Tahoma" w:hAnsi="Tahoma" w:cs="Tahoma"/>
      <w:sz w:val="18"/>
      <w:szCs w:val="16"/>
    </w:rPr>
  </w:style>
  <w:style w:type="character" w:customStyle="1" w:styleId="BalloonTextChar">
    <w:name w:val="Balloon Text Char"/>
    <w:link w:val="BalloonText"/>
    <w:rsid w:val="009D07AC"/>
    <w:rPr>
      <w:rFonts w:ascii="Tahoma" w:hAnsi="Tahoma" w:cs="Tahoma"/>
      <w:sz w:val="18"/>
      <w:szCs w:val="16"/>
    </w:rPr>
  </w:style>
  <w:style w:type="paragraph" w:styleId="ListParagraph">
    <w:name w:val="List Paragraph"/>
    <w:basedOn w:val="Normal"/>
    <w:uiPriority w:val="34"/>
    <w:qFormat/>
    <w:rsid w:val="009E5A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Speight</dc:creator>
  <cp:lastModifiedBy>Becci Holmes</cp:lastModifiedBy>
  <cp:revision>2</cp:revision>
  <dcterms:created xsi:type="dcterms:W3CDTF">2022-04-12T10:45:00Z</dcterms:created>
  <dcterms:modified xsi:type="dcterms:W3CDTF">2022-04-12T10:45:00Z</dcterms:modified>
</cp:coreProperties>
</file>